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10"/>
      </w:tblGrid>
      <w:tr w:rsidR="00B30F05" w:rsidRPr="00B30F05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30F05" w:rsidRPr="00B30F05" w:rsidRDefault="00B30F05" w:rsidP="00B30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Electricity Tax</w:t>
            </w:r>
          </w:p>
        </w:tc>
      </w:tr>
      <w:tr w:rsidR="00B30F05" w:rsidRPr="00B30F05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30F05" w:rsidRPr="00B30F05" w:rsidRDefault="00B30F05" w:rsidP="00B3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0F05" w:rsidRPr="00B30F05">
        <w:trPr>
          <w:tblCellSpacing w:w="0" w:type="dxa"/>
        </w:trPr>
        <w:tc>
          <w:tcPr>
            <w:tcW w:w="0" w:type="auto"/>
            <w:vAlign w:val="center"/>
            <w:hideMark/>
          </w:tcPr>
          <w:p w:rsidR="00B30F05" w:rsidRPr="00B30F05" w:rsidRDefault="00B30F05" w:rsidP="00B30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05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Tax is levied on consumption or sale of electricity in the state of</w:t>
            </w:r>
            <w:proofErr w:type="gramStart"/>
            <w:r w:rsidRPr="00B30F05">
              <w:rPr>
                <w:rFonts w:ascii="Times New Roman" w:eastAsia="Times New Roman" w:hAnsi="Times New Roman" w:cs="Times New Roman"/>
                <w:sz w:val="24"/>
                <w:szCs w:val="24"/>
              </w:rPr>
              <w:t>  Tamil</w:t>
            </w:r>
            <w:proofErr w:type="gramEnd"/>
            <w:r w:rsidRPr="00B3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Nadu under the </w:t>
            </w:r>
            <w:proofErr w:type="spellStart"/>
            <w:r w:rsidRPr="00B30F05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3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Tamil Nadu Tax on Consumption or Sale of Electricity Act, 2003 and the Rules made there under.</w:t>
            </w:r>
          </w:p>
        </w:tc>
      </w:tr>
      <w:tr w:rsidR="00B30F05" w:rsidRPr="00B30F05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30F05" w:rsidRPr="00B30F05" w:rsidRDefault="00B30F05" w:rsidP="00B3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05">
              <w:rPr>
                <w:rFonts w:ascii="Times New Roman" w:eastAsia="Times New Roman" w:hAnsi="Times New Roman" w:cs="Times New Roman"/>
                <w:sz w:val="24"/>
                <w:szCs w:val="24"/>
              </w:rPr>
              <w:t>Procedure for registering generators and payment of electricity tax</w:t>
            </w:r>
          </w:p>
        </w:tc>
      </w:tr>
      <w:tr w:rsidR="00B30F05" w:rsidRPr="00B30F05">
        <w:trPr>
          <w:tblCellSpacing w:w="0" w:type="dxa"/>
        </w:trPr>
        <w:tc>
          <w:tcPr>
            <w:tcW w:w="0" w:type="auto"/>
            <w:vAlign w:val="center"/>
            <w:hideMark/>
          </w:tcPr>
          <w:p w:rsidR="00B30F05" w:rsidRPr="00B30F05" w:rsidRDefault="00B30F05" w:rsidP="00B30F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Every Person other than licensee / State Govt. who has installed or proposes to install a generating plant  should apply for registration of the generator in </w:t>
            </w:r>
            <w:hyperlink r:id="rId5" w:history="1">
              <w:r w:rsidRPr="00B30F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Form - 'A1'</w:t>
              </w:r>
            </w:hyperlink>
            <w:r w:rsidRPr="00B3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the concerned Electricity Tax Inspecting Officer holding the post of Electrical Inspector along with original remittance </w:t>
            </w:r>
            <w:proofErr w:type="spellStart"/>
            <w:r w:rsidRPr="00B30F05">
              <w:rPr>
                <w:rFonts w:ascii="Times New Roman" w:eastAsia="Times New Roman" w:hAnsi="Times New Roman" w:cs="Times New Roman"/>
                <w:sz w:val="24"/>
                <w:szCs w:val="24"/>
              </w:rPr>
              <w:t>challan</w:t>
            </w:r>
            <w:proofErr w:type="spellEnd"/>
            <w:r w:rsidRPr="00B3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Rs. 200/ - paid in to a Govt. treasury under this dept. head of account. </w:t>
            </w:r>
          </w:p>
        </w:tc>
      </w:tr>
      <w:tr w:rsidR="00B30F05" w:rsidRPr="00B30F05">
        <w:trPr>
          <w:trHeight w:val="353"/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30F05" w:rsidRPr="00B30F05" w:rsidRDefault="00B30F05" w:rsidP="00B30F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Certificate of Registration will be issued in </w:t>
            </w:r>
            <w:hyperlink r:id="rId6" w:tgtFrame="_blank" w:history="1">
              <w:r w:rsidRPr="00B30F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Form - 'A2'</w:t>
              </w:r>
            </w:hyperlink>
          </w:p>
        </w:tc>
      </w:tr>
      <w:tr w:rsidR="00B30F05" w:rsidRPr="00B30F05">
        <w:trPr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30F05" w:rsidRPr="00A20056" w:rsidRDefault="00B30F05" w:rsidP="00A200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Rate of Tax is </w:t>
            </w:r>
            <w:r w:rsidRPr="00B3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Ten </w:t>
            </w:r>
            <w:proofErr w:type="spellStart"/>
            <w:r w:rsidRPr="00B3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paise</w:t>
            </w:r>
            <w:proofErr w:type="spellEnd"/>
            <w:r w:rsidRPr="00B3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per unit </w:t>
            </w:r>
            <w:r w:rsidRPr="00B3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the electricity consumed </w:t>
            </w:r>
          </w:p>
          <w:p w:rsidR="00B30F05" w:rsidRPr="00A20056" w:rsidRDefault="00B30F05" w:rsidP="00A200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Monthly return in </w:t>
            </w:r>
            <w:hyperlink r:id="rId7" w:tgtFrame="_blank" w:history="1">
              <w:r w:rsidRPr="00B30F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Form - 'C2'</w:t>
              </w:r>
            </w:hyperlink>
            <w:r w:rsidRPr="00B3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should be submitted regularly along with the </w:t>
            </w:r>
            <w:r w:rsidRPr="00B30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original remittance </w:t>
            </w:r>
            <w:proofErr w:type="spellStart"/>
            <w:r w:rsidRPr="00B30F05">
              <w:rPr>
                <w:rFonts w:ascii="Times New Roman" w:eastAsia="Times New Roman" w:hAnsi="Times New Roman" w:cs="Times New Roman"/>
                <w:sz w:val="24"/>
                <w:szCs w:val="24"/>
              </w:rPr>
              <w:t>challan</w:t>
            </w:r>
            <w:proofErr w:type="spellEnd"/>
            <w:r w:rsidRPr="00B3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the amount of tax calculated as above </w:t>
            </w:r>
          </w:p>
          <w:p w:rsidR="00B30F05" w:rsidRPr="00B30F05" w:rsidRDefault="00B30F05" w:rsidP="00B30F0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rate of interest is 12% per annum for belated payments. </w:t>
            </w:r>
          </w:p>
        </w:tc>
      </w:tr>
      <w:tr w:rsidR="00B30F05" w:rsidRPr="00B30F05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30F05" w:rsidRPr="00B30F05" w:rsidRDefault="00B30F05" w:rsidP="00B3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F05" w:rsidRPr="00B30F05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30F05" w:rsidRPr="00B30F05" w:rsidRDefault="00B30F05" w:rsidP="00B3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F05" w:rsidRPr="00B30F05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30F05" w:rsidRPr="00B30F05" w:rsidRDefault="00B30F05" w:rsidP="00B3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F05" w:rsidRPr="00B30F05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30F05" w:rsidRPr="00B30F05" w:rsidRDefault="00B30F05" w:rsidP="00B3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know more, click the following links </w:t>
            </w:r>
            <w:r w:rsidRPr="00B30F0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</w:rPr>
              <w:t>(The documents are available in PDF format. Please use Acrobat Reader to view them.  To download the free version of Acrobat Reader click</w:t>
            </w:r>
            <w:r w:rsidRPr="00B3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 w:tgtFrame="_blank" w:history="1">
              <w:r w:rsidRPr="00B30F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DOWNLOAD</w:t>
              </w:r>
            </w:hyperlink>
            <w:r w:rsidRPr="00B30F0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30F05" w:rsidRPr="00B30F05">
        <w:trPr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30F05" w:rsidRPr="00B30F05" w:rsidRDefault="005E4A51" w:rsidP="00B30F0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B30F05" w:rsidRPr="00B30F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The Tamil Nadu Tax on Consumption or Sale of Electricity Act, 2003 </w:t>
              </w:r>
            </w:hyperlink>
          </w:p>
          <w:p w:rsidR="00B30F05" w:rsidRPr="00B30F05" w:rsidRDefault="00B30F05" w:rsidP="00B3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F05" w:rsidRPr="00B30F05" w:rsidRDefault="005E4A51" w:rsidP="00B30F0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B30F05" w:rsidRPr="00B30F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The Tamil Nadu Tax on Consumption or Sale of Electricity Rules, 2003 </w:t>
              </w:r>
            </w:hyperlink>
          </w:p>
        </w:tc>
      </w:tr>
      <w:tr w:rsidR="00B30F05" w:rsidRPr="00B30F05">
        <w:trPr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30F05" w:rsidRPr="00B30F05" w:rsidRDefault="00B30F05" w:rsidP="00B3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Download </w:t>
            </w:r>
            <w:proofErr w:type="spellStart"/>
            <w:r w:rsidRPr="00B30F05">
              <w:rPr>
                <w:rFonts w:ascii="Times New Roman" w:eastAsia="Times New Roman" w:hAnsi="Times New Roman" w:cs="Times New Roman"/>
                <w:sz w:val="24"/>
                <w:szCs w:val="24"/>
              </w:rPr>
              <w:t>Challans</w:t>
            </w:r>
            <w:proofErr w:type="spellEnd"/>
            <w:r w:rsidRPr="00B3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 w:anchor="_tax" w:tgtFrame="_parent" w:history="1">
              <w:r w:rsidRPr="00B30F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Click Here</w:t>
              </w:r>
            </w:hyperlink>
          </w:p>
        </w:tc>
      </w:tr>
      <w:tr w:rsidR="00B30F05" w:rsidRPr="00B30F05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30F05" w:rsidRPr="00B30F05" w:rsidRDefault="00B30F05" w:rsidP="00B3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05">
              <w:rPr>
                <w:rFonts w:ascii="Times New Roman" w:eastAsia="Times New Roman" w:hAnsi="Times New Roman" w:cs="Times New Roman"/>
                <w:sz w:val="24"/>
                <w:szCs w:val="24"/>
              </w:rPr>
              <w:t>To download the forms click on the relevant link</w:t>
            </w:r>
          </w:p>
        </w:tc>
      </w:tr>
      <w:tr w:rsidR="00B30F05" w:rsidRPr="00B30F05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30F05" w:rsidRPr="00B30F05" w:rsidRDefault="00B30F05" w:rsidP="00B3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0F05" w:rsidRPr="00B30F05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4750" w:type="pct"/>
              <w:tblCellSpacing w:w="4" w:type="dxa"/>
              <w:shd w:val="clear" w:color="auto" w:fill="E3E3E3"/>
              <w:tblCellMar>
                <w:left w:w="0" w:type="dxa"/>
                <w:right w:w="0" w:type="dxa"/>
              </w:tblCellMar>
              <w:tblLook w:val="04A0"/>
            </w:tblPr>
            <w:tblGrid>
              <w:gridCol w:w="1340"/>
              <w:gridCol w:w="1688"/>
              <w:gridCol w:w="1511"/>
              <w:gridCol w:w="1688"/>
              <w:gridCol w:w="2665"/>
            </w:tblGrid>
            <w:tr w:rsidR="00B30F05" w:rsidRPr="00B30F05">
              <w:trPr>
                <w:tblCellSpacing w:w="4" w:type="dxa"/>
              </w:trPr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:rsidR="00B30F05" w:rsidRPr="00B30F05" w:rsidRDefault="005E4A51" w:rsidP="00B30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" w:history="1">
                    <w:r w:rsidR="00B30F05" w:rsidRPr="00B30F0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Form - A1</w:t>
                    </w:r>
                  </w:hyperlink>
                </w:p>
              </w:tc>
              <w:tc>
                <w:tcPr>
                  <w:tcW w:w="950" w:type="pct"/>
                  <w:shd w:val="clear" w:color="auto" w:fill="FFFFFF"/>
                  <w:vAlign w:val="center"/>
                  <w:hideMark/>
                </w:tcPr>
                <w:p w:rsidR="00B30F05" w:rsidRPr="00B30F05" w:rsidRDefault="005E4A51" w:rsidP="00B30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" w:history="1">
                    <w:r w:rsidR="00B30F05" w:rsidRPr="00B30F0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Form - B1</w:t>
                    </w:r>
                  </w:hyperlink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:rsidR="00B30F05" w:rsidRPr="00B30F05" w:rsidRDefault="005E4A51" w:rsidP="00B30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" w:history="1">
                    <w:r w:rsidR="00B30F05" w:rsidRPr="00B30F0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Form - C1</w:t>
                    </w:r>
                  </w:hyperlink>
                </w:p>
              </w:tc>
              <w:tc>
                <w:tcPr>
                  <w:tcW w:w="950" w:type="pct"/>
                  <w:shd w:val="clear" w:color="auto" w:fill="FFFFFF"/>
                  <w:vAlign w:val="center"/>
                  <w:hideMark/>
                </w:tcPr>
                <w:p w:rsidR="00B30F05" w:rsidRPr="00B30F05" w:rsidRDefault="005E4A51" w:rsidP="00B30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" w:history="1">
                    <w:r w:rsidR="00B30F05" w:rsidRPr="00B30F0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Form - D1</w:t>
                    </w:r>
                  </w:hyperlink>
                </w:p>
              </w:tc>
              <w:tc>
                <w:tcPr>
                  <w:tcW w:w="1500" w:type="pct"/>
                  <w:shd w:val="clear" w:color="auto" w:fill="FFFFFF"/>
                  <w:vAlign w:val="center"/>
                  <w:hideMark/>
                </w:tcPr>
                <w:p w:rsidR="00B30F05" w:rsidRPr="00B30F05" w:rsidRDefault="005E4A51" w:rsidP="00B30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" w:history="1">
                    <w:r w:rsidR="00B30F05" w:rsidRPr="00B30F0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Form - E1</w:t>
                    </w:r>
                  </w:hyperlink>
                </w:p>
              </w:tc>
            </w:tr>
            <w:tr w:rsidR="00B30F05" w:rsidRPr="00B30F05">
              <w:trPr>
                <w:tblCellSpacing w:w="4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30F05" w:rsidRPr="00B30F05" w:rsidRDefault="005E4A51" w:rsidP="00B30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" w:history="1">
                    <w:r w:rsidR="00B30F05" w:rsidRPr="00B30F0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Form - A2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30F05" w:rsidRPr="00B30F05" w:rsidRDefault="005E4A51" w:rsidP="00B30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" w:history="1">
                    <w:r w:rsidR="00B30F05" w:rsidRPr="00B30F0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Form - B2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30F05" w:rsidRPr="00B30F05" w:rsidRDefault="005E4A51" w:rsidP="00B30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" w:history="1">
                    <w:r w:rsidR="00B30F05" w:rsidRPr="00B30F0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Form - C2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30F05" w:rsidRPr="00B30F05" w:rsidRDefault="005E4A51" w:rsidP="00B30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0" w:history="1">
                    <w:r w:rsidR="00B30F05" w:rsidRPr="00B30F0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Form - D2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30F05" w:rsidRPr="00B30F05" w:rsidRDefault="005E4A51" w:rsidP="00B30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" w:history="1">
                    <w:r w:rsidR="00B30F05" w:rsidRPr="00B30F0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Form - E2</w:t>
                    </w:r>
                  </w:hyperlink>
                </w:p>
              </w:tc>
            </w:tr>
            <w:tr w:rsidR="00B30F05" w:rsidRPr="00B30F05">
              <w:trPr>
                <w:tblCellSpacing w:w="4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30F05" w:rsidRPr="00B30F05" w:rsidRDefault="005E4A51" w:rsidP="00B30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" w:history="1">
                    <w:r w:rsidR="00B30F05" w:rsidRPr="00B30F0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Form - A3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30F05" w:rsidRPr="00B30F05" w:rsidRDefault="005E4A51" w:rsidP="00B30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3" w:history="1">
                    <w:r w:rsidR="00B30F05" w:rsidRPr="00B30F0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Form - B3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30F05" w:rsidRPr="00B30F05" w:rsidRDefault="005E4A51" w:rsidP="00B30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4" w:history="1">
                    <w:r w:rsidR="00B30F05" w:rsidRPr="00B30F0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Form - C3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30F05" w:rsidRPr="00B30F05" w:rsidRDefault="00B30F05" w:rsidP="00B30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30F05" w:rsidRPr="00B30F05" w:rsidRDefault="00B30F05" w:rsidP="00B30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30F05" w:rsidRPr="00B30F05" w:rsidRDefault="00B30F05" w:rsidP="00B3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0A76" w:rsidRDefault="00C00A76"/>
    <w:sectPr w:rsidR="00C00A76" w:rsidSect="005E4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76D4"/>
    <w:multiLevelType w:val="multilevel"/>
    <w:tmpl w:val="C57A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05EFC"/>
    <w:multiLevelType w:val="multilevel"/>
    <w:tmpl w:val="4EDA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74817"/>
    <w:multiLevelType w:val="multilevel"/>
    <w:tmpl w:val="B776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6200D"/>
    <w:multiLevelType w:val="multilevel"/>
    <w:tmpl w:val="7760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EC60FF"/>
    <w:multiLevelType w:val="multilevel"/>
    <w:tmpl w:val="47DA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366C40"/>
    <w:multiLevelType w:val="multilevel"/>
    <w:tmpl w:val="6024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A01CF"/>
    <w:multiLevelType w:val="multilevel"/>
    <w:tmpl w:val="45D6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0F05"/>
    <w:rsid w:val="005E4A51"/>
    <w:rsid w:val="00A20056"/>
    <w:rsid w:val="00B30F05"/>
    <w:rsid w:val="00C0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0F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obe.com/products/acrobat/readstep2.html" TargetMode="External"/><Relationship Id="rId13" Type="http://schemas.openxmlformats.org/officeDocument/2006/relationships/hyperlink" Target="http://www.tnei.tn.gov.in/Documents/TaxFrmB1.pdf" TargetMode="External"/><Relationship Id="rId18" Type="http://schemas.openxmlformats.org/officeDocument/2006/relationships/hyperlink" Target="http://www.tnei.tn.gov.in/Documents/TaxFrmB2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tnei.tn.gov.in/Documents/TaxFrmE2.pdf" TargetMode="External"/><Relationship Id="rId7" Type="http://schemas.openxmlformats.org/officeDocument/2006/relationships/hyperlink" Target="http://www.tnei.tn.gov.in/Documents/TaxFrmC2.pdf" TargetMode="External"/><Relationship Id="rId12" Type="http://schemas.openxmlformats.org/officeDocument/2006/relationships/hyperlink" Target="http://www.tnei.tn.gov.in/Documents/TaxFrmA1.pdf" TargetMode="External"/><Relationship Id="rId17" Type="http://schemas.openxmlformats.org/officeDocument/2006/relationships/hyperlink" Target="http://www.tnei.tn.gov.in/Documents/TaxFrmA2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nei.tn.gov.in/Documents/TaxFrmE1.pdf" TargetMode="External"/><Relationship Id="rId20" Type="http://schemas.openxmlformats.org/officeDocument/2006/relationships/hyperlink" Target="http://www.tnei.tn.gov.in/Documents/TaxFrmD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nei.tn.gov.in/Documents/TaxFrmA2.pdf" TargetMode="External"/><Relationship Id="rId11" Type="http://schemas.openxmlformats.org/officeDocument/2006/relationships/hyperlink" Target="http://www.tnei.tn.gov.in/Challan.php" TargetMode="External"/><Relationship Id="rId24" Type="http://schemas.openxmlformats.org/officeDocument/2006/relationships/hyperlink" Target="http://www.tnei.tn.gov.in/Documents/TaxFrmC3.pdf" TargetMode="External"/><Relationship Id="rId5" Type="http://schemas.openxmlformats.org/officeDocument/2006/relationships/hyperlink" Target="http://www.tnei.tn.gov.in/Documents/TaxFrmA1.pdf" TargetMode="External"/><Relationship Id="rId15" Type="http://schemas.openxmlformats.org/officeDocument/2006/relationships/hyperlink" Target="http://www.tnei.tn.gov.in/Documents/TaxFrmD1.pdf" TargetMode="External"/><Relationship Id="rId23" Type="http://schemas.openxmlformats.org/officeDocument/2006/relationships/hyperlink" Target="http://www.tnei.tn.gov.in/Documents/TaxFrmB3.pdf" TargetMode="External"/><Relationship Id="rId10" Type="http://schemas.openxmlformats.org/officeDocument/2006/relationships/hyperlink" Target="http://www.tnei.tn.gov.in/Act_Rules/ETaxR03.pdf" TargetMode="External"/><Relationship Id="rId19" Type="http://schemas.openxmlformats.org/officeDocument/2006/relationships/hyperlink" Target="http://www.tnei.tn.gov.in/Documents/TaxFrmC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nei.tn.gov.in/Act_Rules/ETaxA03.pdf" TargetMode="External"/><Relationship Id="rId14" Type="http://schemas.openxmlformats.org/officeDocument/2006/relationships/hyperlink" Target="http://www.tnei.tn.gov.in/Documents/TaxFrmC1.pdf" TargetMode="External"/><Relationship Id="rId22" Type="http://schemas.openxmlformats.org/officeDocument/2006/relationships/hyperlink" Target="http://www.tnei.tn.gov.in/Documents/TaxFrmA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3</cp:revision>
  <dcterms:created xsi:type="dcterms:W3CDTF">2011-06-08T06:54:00Z</dcterms:created>
  <dcterms:modified xsi:type="dcterms:W3CDTF">2011-09-07T08:52:00Z</dcterms:modified>
</cp:coreProperties>
</file>